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62" w:rsidRDefault="00947676" w:rsidP="007401D1">
      <w:pPr>
        <w:pStyle w:val="Heading1"/>
        <w:ind w:left="360" w:right="540"/>
        <w:jc w:val="center"/>
        <w:rPr>
          <w:rFonts w:ascii="Calibri" w:hAnsi="Calibri" w:cs="Calibri"/>
          <w:sz w:val="32"/>
          <w:szCs w:val="22"/>
        </w:rPr>
      </w:pPr>
      <w:bookmarkStart w:id="0" w:name="_GoBack"/>
      <w:bookmarkEnd w:id="0"/>
      <w:r>
        <w:rPr>
          <w:rFonts w:ascii="Calibri" w:hAnsi="Calibri" w:cs="Calibri"/>
          <w:sz w:val="32"/>
          <w:szCs w:val="22"/>
        </w:rPr>
        <w:t>Privacy Protection</w:t>
      </w:r>
      <w:r w:rsidR="009F5557">
        <w:rPr>
          <w:rFonts w:ascii="Calibri" w:hAnsi="Calibri" w:cs="Calibri"/>
          <w:sz w:val="32"/>
          <w:szCs w:val="22"/>
        </w:rPr>
        <w:t xml:space="preserve"> Verification</w:t>
      </w:r>
      <w:r w:rsidR="00BF1162">
        <w:rPr>
          <w:rFonts w:ascii="Calibri" w:hAnsi="Calibri" w:cs="Calibri"/>
          <w:sz w:val="32"/>
          <w:szCs w:val="22"/>
        </w:rPr>
        <w:t xml:space="preserve"> for </w:t>
      </w:r>
    </w:p>
    <w:p w:rsidR="007401D1" w:rsidRPr="007401D1" w:rsidRDefault="00BF1162" w:rsidP="007401D1">
      <w:pPr>
        <w:pStyle w:val="Heading1"/>
        <w:ind w:left="360" w:right="540"/>
        <w:jc w:val="center"/>
        <w:rPr>
          <w:rFonts w:ascii="Calibri" w:hAnsi="Calibri" w:cs="Calibri"/>
          <w:sz w:val="32"/>
          <w:szCs w:val="22"/>
        </w:rPr>
      </w:pPr>
      <w:r>
        <w:rPr>
          <w:rFonts w:ascii="Calibri" w:hAnsi="Calibri" w:cs="Calibri"/>
          <w:sz w:val="32"/>
          <w:szCs w:val="22"/>
        </w:rPr>
        <w:t>Research Conducted in Schools</w:t>
      </w:r>
    </w:p>
    <w:p w:rsidR="007401D1" w:rsidRDefault="007401D1" w:rsidP="007401D1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9342"/>
      </w:tblGrid>
      <w:tr w:rsidR="007401D1" w:rsidTr="007401D1">
        <w:tc>
          <w:tcPr>
            <w:tcW w:w="9378" w:type="dxa"/>
            <w:hideMark/>
          </w:tcPr>
          <w:p w:rsidR="007401D1" w:rsidRPr="004726AC" w:rsidRDefault="007401D1" w:rsidP="007401D1">
            <w:pPr>
              <w:tabs>
                <w:tab w:val="center" w:pos="4680"/>
              </w:tabs>
              <w:spacing w:line="480" w:lineRule="auto"/>
              <w:jc w:val="both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726AC">
              <w:rPr>
                <w:rFonts w:ascii="Calibri" w:hAnsi="Calibri" w:cs="Calibri"/>
                <w:b/>
                <w:sz w:val="22"/>
                <w:szCs w:val="22"/>
              </w:rPr>
              <w:t>IRB Number:</w:t>
            </w:r>
          </w:p>
        </w:tc>
      </w:tr>
      <w:tr w:rsidR="007401D1" w:rsidTr="007401D1">
        <w:tc>
          <w:tcPr>
            <w:tcW w:w="9378" w:type="dxa"/>
            <w:hideMark/>
          </w:tcPr>
          <w:p w:rsidR="007401D1" w:rsidRPr="004726AC" w:rsidRDefault="007401D1" w:rsidP="007401D1">
            <w:pPr>
              <w:tabs>
                <w:tab w:val="center" w:pos="4680"/>
              </w:tabs>
              <w:spacing w:line="48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726AC">
              <w:rPr>
                <w:rFonts w:ascii="Calibri" w:hAnsi="Calibri" w:cs="Calibri"/>
                <w:b/>
                <w:sz w:val="22"/>
                <w:szCs w:val="22"/>
              </w:rPr>
              <w:t>Title of Study:</w:t>
            </w:r>
          </w:p>
          <w:p w:rsidR="007401D1" w:rsidRDefault="007401D1" w:rsidP="007401D1">
            <w:pPr>
              <w:tabs>
                <w:tab w:val="center" w:pos="4680"/>
              </w:tabs>
              <w:spacing w:line="480" w:lineRule="auto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7401D1" w:rsidTr="007401D1">
        <w:tc>
          <w:tcPr>
            <w:tcW w:w="9378" w:type="dxa"/>
            <w:hideMark/>
          </w:tcPr>
          <w:p w:rsidR="007401D1" w:rsidRPr="004726AC" w:rsidRDefault="007401D1" w:rsidP="007401D1">
            <w:pPr>
              <w:tabs>
                <w:tab w:val="center" w:pos="4680"/>
              </w:tabs>
              <w:spacing w:line="480" w:lineRule="auto"/>
              <w:jc w:val="both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726AC">
              <w:rPr>
                <w:rFonts w:ascii="Calibri" w:hAnsi="Calibri" w:cs="Calibri"/>
                <w:b/>
                <w:sz w:val="22"/>
                <w:szCs w:val="22"/>
              </w:rPr>
              <w:t>Principal Investigator:</w:t>
            </w:r>
          </w:p>
        </w:tc>
      </w:tr>
      <w:tr w:rsidR="007401D1" w:rsidTr="007401D1">
        <w:tc>
          <w:tcPr>
            <w:tcW w:w="9378" w:type="dxa"/>
            <w:hideMark/>
          </w:tcPr>
          <w:p w:rsidR="007401D1" w:rsidRPr="004726AC" w:rsidRDefault="007401D1" w:rsidP="007401D1">
            <w:pPr>
              <w:tabs>
                <w:tab w:val="center" w:pos="4680"/>
              </w:tabs>
              <w:spacing w:line="480" w:lineRule="auto"/>
              <w:jc w:val="both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4726AC">
              <w:rPr>
                <w:rFonts w:ascii="Calibri" w:hAnsi="Calibri" w:cs="Calibri"/>
                <w:b/>
                <w:sz w:val="22"/>
                <w:szCs w:val="22"/>
              </w:rPr>
              <w:t>Sponsor or Funding Agency:</w:t>
            </w:r>
          </w:p>
        </w:tc>
      </w:tr>
    </w:tbl>
    <w:p w:rsidR="007401D1" w:rsidRDefault="007401D1" w:rsidP="007401D1">
      <w:pPr>
        <w:rPr>
          <w:rFonts w:ascii="Calibri" w:hAnsi="Calibri" w:cs="Calibri"/>
          <w:sz w:val="22"/>
          <w:szCs w:val="22"/>
        </w:rPr>
      </w:pPr>
    </w:p>
    <w:p w:rsidR="000C642E" w:rsidRDefault="000C642E" w:rsidP="007401D1">
      <w:pPr>
        <w:rPr>
          <w:rFonts w:ascii="Calibri" w:hAnsi="Calibri" w:cs="Calibri"/>
          <w:b/>
          <w:sz w:val="22"/>
          <w:szCs w:val="22"/>
        </w:rPr>
      </w:pPr>
    </w:p>
    <w:p w:rsidR="007401D1" w:rsidRPr="009D1516" w:rsidRDefault="007401D1" w:rsidP="007401D1">
      <w:pPr>
        <w:rPr>
          <w:rFonts w:ascii="Calibri" w:hAnsi="Calibri" w:cs="Calibri"/>
          <w:sz w:val="22"/>
          <w:szCs w:val="22"/>
        </w:rPr>
      </w:pPr>
      <w:r w:rsidRPr="00BD6320">
        <w:rPr>
          <w:rFonts w:ascii="Calibri" w:hAnsi="Calibri" w:cs="Calibri"/>
          <w:b/>
          <w:sz w:val="22"/>
          <w:szCs w:val="22"/>
        </w:rPr>
        <w:t>Family Educational Rights and Privacy Act (FERPA)</w:t>
      </w:r>
      <w:r w:rsidR="004726AC" w:rsidRPr="004726AC">
        <w:rPr>
          <w:rFonts w:ascii="Calibri" w:hAnsi="Calibri" w:cs="Calibri"/>
          <w:sz w:val="22"/>
          <w:szCs w:val="22"/>
        </w:rPr>
        <w:t xml:space="preserve"> sets forth consent requirements (and exceptions) for accessing information in student education records.</w:t>
      </w:r>
      <w:r w:rsidR="00B80F8D">
        <w:rPr>
          <w:rFonts w:ascii="Calibri" w:hAnsi="Calibri" w:cs="Calibri"/>
          <w:sz w:val="22"/>
          <w:szCs w:val="22"/>
        </w:rPr>
        <w:t xml:space="preserve"> FERPA applies to all educational agencies and institutions (e.g., schools) that receive funding from any program administered by the U.S. Department of Education.</w:t>
      </w:r>
      <w:r w:rsidR="004726AC" w:rsidRPr="004726AC">
        <w:rPr>
          <w:rFonts w:ascii="Calibri" w:hAnsi="Calibri" w:cs="Calibri"/>
          <w:sz w:val="22"/>
          <w:szCs w:val="22"/>
        </w:rPr>
        <w:t> </w:t>
      </w:r>
      <w:r w:rsidR="00B26354">
        <w:rPr>
          <w:rFonts w:ascii="Calibri" w:hAnsi="Calibri" w:cs="Calibri"/>
          <w:sz w:val="22"/>
          <w:szCs w:val="22"/>
        </w:rPr>
        <w:t>If there are p</w:t>
      </w:r>
      <w:r w:rsidR="004726AC" w:rsidRPr="004726AC">
        <w:rPr>
          <w:rFonts w:ascii="Calibri" w:hAnsi="Calibri" w:cs="Calibri"/>
          <w:sz w:val="22"/>
          <w:szCs w:val="22"/>
        </w:rPr>
        <w:t>lan</w:t>
      </w:r>
      <w:r w:rsidR="004726AC">
        <w:rPr>
          <w:rFonts w:ascii="Calibri" w:hAnsi="Calibri" w:cs="Calibri"/>
          <w:sz w:val="22"/>
          <w:szCs w:val="22"/>
        </w:rPr>
        <w:t>s</w:t>
      </w:r>
      <w:r w:rsidR="004726AC" w:rsidRPr="004726AC">
        <w:rPr>
          <w:rFonts w:ascii="Calibri" w:hAnsi="Calibri" w:cs="Calibri"/>
          <w:sz w:val="22"/>
          <w:szCs w:val="22"/>
        </w:rPr>
        <w:t xml:space="preserve"> to obtain information from student education records as part of research, </w:t>
      </w:r>
      <w:r w:rsidR="00B26354">
        <w:rPr>
          <w:rFonts w:ascii="Calibri" w:hAnsi="Calibri" w:cs="Calibri"/>
          <w:sz w:val="22"/>
          <w:szCs w:val="22"/>
        </w:rPr>
        <w:t>the</w:t>
      </w:r>
      <w:r w:rsidR="004726AC">
        <w:rPr>
          <w:rFonts w:ascii="Calibri" w:hAnsi="Calibri" w:cs="Calibri"/>
          <w:sz w:val="22"/>
          <w:szCs w:val="22"/>
        </w:rPr>
        <w:t xml:space="preserve"> IRB</w:t>
      </w:r>
      <w:r w:rsidR="00B26354">
        <w:rPr>
          <w:rFonts w:ascii="Calibri" w:hAnsi="Calibri" w:cs="Calibri"/>
          <w:sz w:val="22"/>
          <w:szCs w:val="22"/>
        </w:rPr>
        <w:t xml:space="preserve"> must be assured that </w:t>
      </w:r>
      <w:r>
        <w:rPr>
          <w:rFonts w:ascii="Calibri" w:hAnsi="Calibri" w:cs="Calibri"/>
          <w:sz w:val="22"/>
          <w:szCs w:val="22"/>
        </w:rPr>
        <w:t>the school district has</w:t>
      </w:r>
      <w:r w:rsidRPr="00E67330">
        <w:rPr>
          <w:rFonts w:ascii="Calibri" w:hAnsi="Calibri" w:cs="Calibri"/>
          <w:sz w:val="22"/>
          <w:szCs w:val="22"/>
        </w:rPr>
        <w:t xml:space="preserve"> policies and procedures in place </w:t>
      </w:r>
      <w:r>
        <w:rPr>
          <w:rFonts w:ascii="Calibri" w:hAnsi="Calibri" w:cs="Calibri"/>
          <w:sz w:val="22"/>
          <w:szCs w:val="22"/>
        </w:rPr>
        <w:t>as required by FE</w:t>
      </w:r>
      <w:r w:rsidRPr="00B0094F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P</w:t>
      </w:r>
      <w:r w:rsidRPr="00B0094F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and</w:t>
      </w:r>
      <w:r w:rsidR="00B26354">
        <w:rPr>
          <w:rFonts w:ascii="Calibri" w:hAnsi="Calibri" w:cs="Calibri"/>
          <w:sz w:val="22"/>
          <w:szCs w:val="22"/>
        </w:rPr>
        <w:t xml:space="preserve"> that</w:t>
      </w:r>
      <w:r>
        <w:rPr>
          <w:rFonts w:ascii="Calibri" w:hAnsi="Calibri" w:cs="Calibri"/>
          <w:sz w:val="22"/>
          <w:szCs w:val="22"/>
        </w:rPr>
        <w:t xml:space="preserve"> the </w:t>
      </w:r>
      <w:r w:rsidRPr="00B0094F">
        <w:rPr>
          <w:rFonts w:ascii="Calibri" w:hAnsi="Calibri" w:cs="Calibri"/>
          <w:sz w:val="22"/>
          <w:szCs w:val="22"/>
        </w:rPr>
        <w:t>proposed study complies with these policies.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7401D1" w:rsidRDefault="007401D1" w:rsidP="007401D1">
      <w:pPr>
        <w:rPr>
          <w:rFonts w:ascii="Calibri" w:hAnsi="Calibri" w:cs="Calibri"/>
          <w:i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4"/>
        <w:gridCol w:w="793"/>
        <w:gridCol w:w="7493"/>
      </w:tblGrid>
      <w:tr w:rsidR="00F360B4" w:rsidRPr="00E5789C" w:rsidTr="006C136C">
        <w:tc>
          <w:tcPr>
            <w:tcW w:w="1074" w:type="dxa"/>
            <w:shd w:val="clear" w:color="auto" w:fill="auto"/>
          </w:tcPr>
          <w:p w:rsidR="00F360B4" w:rsidRDefault="00F360B4" w:rsidP="007401D1">
            <w:pPr>
              <w:pBdr>
                <w:bottom w:val="single" w:sz="12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  <w:p w:rsidR="00F360B4" w:rsidRDefault="00F360B4" w:rsidP="007401D1">
            <w:pPr>
              <w:pBdr>
                <w:bottom w:val="single" w:sz="12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  <w:p w:rsidR="00F360B4" w:rsidRPr="00E5789C" w:rsidRDefault="00F360B4" w:rsidP="007401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6" w:type="dxa"/>
            <w:gridSpan w:val="2"/>
            <w:shd w:val="clear" w:color="auto" w:fill="auto"/>
          </w:tcPr>
          <w:p w:rsidR="00F360B4" w:rsidRDefault="00F360B4" w:rsidP="007401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360B4" w:rsidRPr="00E5789C" w:rsidRDefault="00F360B4" w:rsidP="007401D1">
            <w:pPr>
              <w:rPr>
                <w:rFonts w:ascii="Calibri" w:hAnsi="Calibri" w:cs="Calibri"/>
                <w:sz w:val="22"/>
                <w:szCs w:val="22"/>
              </w:rPr>
            </w:pPr>
            <w:r w:rsidRPr="00E5789C">
              <w:rPr>
                <w:rFonts w:ascii="Calibri" w:hAnsi="Calibri" w:cs="Calibri"/>
                <w:sz w:val="22"/>
                <w:szCs w:val="22"/>
              </w:rPr>
              <w:t xml:space="preserve">Written consent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 parental permission </w:t>
            </w:r>
            <w:r w:rsidRPr="00E5789C">
              <w:rPr>
                <w:rFonts w:ascii="Calibri" w:hAnsi="Calibri" w:cs="Calibri"/>
                <w:sz w:val="22"/>
                <w:szCs w:val="22"/>
              </w:rPr>
              <w:t>to disclose</w:t>
            </w:r>
            <w:r w:rsidR="00FD2AEA">
              <w:rPr>
                <w:rFonts w:ascii="Calibri" w:hAnsi="Calibri" w:cs="Calibri"/>
                <w:sz w:val="22"/>
                <w:szCs w:val="22"/>
              </w:rPr>
              <w:t xml:space="preserve"> personally identifiable information from education records</w:t>
            </w:r>
            <w:r w:rsidRPr="00E5789C">
              <w:rPr>
                <w:rFonts w:ascii="Calibri" w:hAnsi="Calibri" w:cs="Calibri"/>
                <w:sz w:val="22"/>
                <w:szCs w:val="22"/>
              </w:rPr>
              <w:t xml:space="preserve"> is required.</w:t>
            </w:r>
            <w:r w:rsidR="00FD2AEA">
              <w:rPr>
                <w:rFonts w:ascii="Calibri" w:hAnsi="Calibri" w:cs="Calibri"/>
                <w:sz w:val="22"/>
                <w:szCs w:val="22"/>
              </w:rPr>
              <w:t xml:space="preserve"> The IRB may not waive written consent or parental permission for disclosure of student information.</w:t>
            </w:r>
          </w:p>
          <w:p w:rsidR="00F360B4" w:rsidRPr="00E5789C" w:rsidRDefault="00F360B4" w:rsidP="007401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0B4" w:rsidRPr="00E5789C" w:rsidTr="006C136C">
        <w:tc>
          <w:tcPr>
            <w:tcW w:w="1074" w:type="dxa"/>
            <w:vMerge w:val="restart"/>
            <w:shd w:val="clear" w:color="auto" w:fill="auto"/>
          </w:tcPr>
          <w:p w:rsidR="00F360B4" w:rsidRDefault="00F360B4" w:rsidP="007401D1">
            <w:pPr>
              <w:pBdr>
                <w:bottom w:val="single" w:sz="12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  <w:p w:rsidR="00F360B4" w:rsidRDefault="00F360B4" w:rsidP="007401D1">
            <w:pPr>
              <w:pBdr>
                <w:bottom w:val="single" w:sz="12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  <w:p w:rsidR="00F360B4" w:rsidRPr="00E5789C" w:rsidRDefault="00F360B4" w:rsidP="007401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6" w:type="dxa"/>
            <w:gridSpan w:val="2"/>
            <w:shd w:val="clear" w:color="auto" w:fill="auto"/>
          </w:tcPr>
          <w:p w:rsidR="00F360B4" w:rsidRDefault="00F360B4" w:rsidP="00F360B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360B4" w:rsidRDefault="00F360B4" w:rsidP="00F360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research qualifies for </w:t>
            </w:r>
            <w:r w:rsidR="00176FA3">
              <w:rPr>
                <w:rFonts w:ascii="Calibri" w:hAnsi="Calibri" w:cs="Calibri"/>
                <w:sz w:val="22"/>
                <w:szCs w:val="22"/>
              </w:rPr>
              <w:t xml:space="preserve">one of the following </w:t>
            </w:r>
            <w:r>
              <w:rPr>
                <w:rFonts w:ascii="Calibri" w:hAnsi="Calibri" w:cs="Calibri"/>
                <w:sz w:val="22"/>
                <w:szCs w:val="22"/>
              </w:rPr>
              <w:t>exception</w:t>
            </w:r>
            <w:r w:rsidR="00176FA3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from the general rule of consent or parental permission in </w:t>
            </w:r>
            <w:r w:rsidR="00176FA3">
              <w:rPr>
                <w:rFonts w:ascii="Calibri" w:hAnsi="Calibri" w:cs="Calibri"/>
                <w:sz w:val="22"/>
                <w:szCs w:val="22"/>
              </w:rPr>
              <w:t>accordance with</w:t>
            </w:r>
            <w:r w:rsidR="00855E61">
              <w:rPr>
                <w:rFonts w:ascii="Calibri" w:hAnsi="Calibri" w:cs="Calibri"/>
                <w:sz w:val="22"/>
                <w:szCs w:val="22"/>
              </w:rPr>
              <w:t xml:space="preserve"> FERPA</w:t>
            </w:r>
            <w:r w:rsidR="00176FA3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F360B4" w:rsidRDefault="00F360B4" w:rsidP="00F360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0B4" w:rsidRPr="00E5789C" w:rsidTr="006C136C">
        <w:tc>
          <w:tcPr>
            <w:tcW w:w="1074" w:type="dxa"/>
            <w:vMerge/>
            <w:shd w:val="clear" w:color="auto" w:fill="auto"/>
          </w:tcPr>
          <w:p w:rsidR="00F360B4" w:rsidRDefault="00F360B4" w:rsidP="00F360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F360B4" w:rsidRDefault="00F360B4" w:rsidP="00F360B4">
            <w:pPr>
              <w:pBdr>
                <w:bottom w:val="single" w:sz="12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  <w:p w:rsidR="00F360B4" w:rsidRPr="00E5789C" w:rsidRDefault="00F360B4" w:rsidP="00F360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93" w:type="dxa"/>
            <w:vAlign w:val="center"/>
          </w:tcPr>
          <w:p w:rsidR="00F360B4" w:rsidRDefault="00855E61" w:rsidP="00855E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investigator will collect directory information following the policy and procedures of the school/district when accessing the directory information.</w:t>
            </w:r>
          </w:p>
          <w:p w:rsidR="00C34801" w:rsidRDefault="00C34801" w:rsidP="00855E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0B4" w:rsidRPr="00E5789C" w:rsidTr="006C136C">
        <w:tc>
          <w:tcPr>
            <w:tcW w:w="1074" w:type="dxa"/>
            <w:vMerge/>
            <w:shd w:val="clear" w:color="auto" w:fill="auto"/>
          </w:tcPr>
          <w:p w:rsidR="00F360B4" w:rsidRDefault="00F360B4" w:rsidP="00F360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F360B4" w:rsidRDefault="00F360B4" w:rsidP="00F360B4">
            <w:pPr>
              <w:pBdr>
                <w:bottom w:val="single" w:sz="12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  <w:p w:rsidR="00F360B4" w:rsidRPr="00E5789C" w:rsidRDefault="00F360B4" w:rsidP="00F360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93" w:type="dxa"/>
            <w:vAlign w:val="center"/>
          </w:tcPr>
          <w:p w:rsidR="00F360B4" w:rsidRDefault="00176FA3" w:rsidP="00C3480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All personally identifiable information ha</w:t>
            </w:r>
            <w:r w:rsidR="00FD2AEA">
              <w:rPr>
                <w:rFonts w:ascii="Calibri" w:hAnsi="Calibri" w:cs="Calibri"/>
                <w:sz w:val="22"/>
                <w:szCs w:val="22"/>
              </w:rPr>
              <w:t xml:space="preserve">s been removed from the student education </w:t>
            </w:r>
            <w:r w:rsidR="00C34801">
              <w:rPr>
                <w:rFonts w:ascii="Calibri" w:hAnsi="Calibri" w:cs="Calibri"/>
                <w:sz w:val="22"/>
                <w:szCs w:val="22"/>
              </w:rPr>
              <w:t>records.</w:t>
            </w:r>
          </w:p>
          <w:p w:rsidR="00C34801" w:rsidRDefault="00C34801" w:rsidP="00C348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6FA3" w:rsidRPr="00E5789C" w:rsidTr="006C136C">
        <w:tc>
          <w:tcPr>
            <w:tcW w:w="1074" w:type="dxa"/>
            <w:vMerge/>
            <w:shd w:val="clear" w:color="auto" w:fill="auto"/>
          </w:tcPr>
          <w:p w:rsidR="00176FA3" w:rsidRDefault="00176FA3" w:rsidP="00176F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176FA3" w:rsidRDefault="00176FA3" w:rsidP="00176FA3">
            <w:pPr>
              <w:pBdr>
                <w:bottom w:val="single" w:sz="12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  <w:p w:rsidR="00176FA3" w:rsidRPr="00E5789C" w:rsidRDefault="00176FA3" w:rsidP="00176F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93" w:type="dxa"/>
            <w:vAlign w:val="center"/>
          </w:tcPr>
          <w:p w:rsidR="00176FA3" w:rsidRDefault="00C34801" w:rsidP="00C7569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Personally identifiable information from student education records will be disclosed to the </w:t>
            </w:r>
            <w:r w:rsidR="00176FA3">
              <w:rPr>
                <w:rFonts w:ascii="Calibri" w:hAnsi="Calibri" w:cs="Calibri"/>
                <w:sz w:val="22"/>
                <w:szCs w:val="22"/>
              </w:rPr>
              <w:t>investigator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C75697">
              <w:rPr>
                <w:rFonts w:ascii="Calibri" w:hAnsi="Calibri" w:cs="Calibri"/>
                <w:sz w:val="22"/>
                <w:szCs w:val="22"/>
              </w:rPr>
              <w:t xml:space="preserve">The investigator will enter into a </w:t>
            </w:r>
            <w:r w:rsidRPr="00C34801">
              <w:rPr>
                <w:rFonts w:ascii="Calibri" w:hAnsi="Calibri" w:cs="Calibri"/>
                <w:sz w:val="22"/>
                <w:szCs w:val="22"/>
              </w:rPr>
              <w:t>written agreement specifying the purposes of the study and the use and destruction of the information.</w:t>
            </w:r>
          </w:p>
          <w:p w:rsidR="000C642E" w:rsidRDefault="000C642E" w:rsidP="00C756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136C" w:rsidRPr="00E5789C" w:rsidTr="006C136C">
        <w:tc>
          <w:tcPr>
            <w:tcW w:w="1074" w:type="dxa"/>
            <w:shd w:val="clear" w:color="auto" w:fill="auto"/>
          </w:tcPr>
          <w:p w:rsidR="006C136C" w:rsidRDefault="006C136C" w:rsidP="006C136C">
            <w:pPr>
              <w:pBdr>
                <w:bottom w:val="single" w:sz="12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  <w:p w:rsidR="006C136C" w:rsidRDefault="006C136C" w:rsidP="00176F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6" w:type="dxa"/>
            <w:gridSpan w:val="2"/>
            <w:shd w:val="clear" w:color="auto" w:fill="auto"/>
            <w:vAlign w:val="center"/>
          </w:tcPr>
          <w:p w:rsidR="006C136C" w:rsidRDefault="00B80F8D" w:rsidP="00B80F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FERPA does not apply because the school does not receive any U.S. Department of Education funding.</w:t>
            </w:r>
          </w:p>
        </w:tc>
      </w:tr>
    </w:tbl>
    <w:p w:rsidR="007401D1" w:rsidRDefault="007401D1" w:rsidP="007401D1">
      <w:pPr>
        <w:rPr>
          <w:rFonts w:ascii="Calibri" w:hAnsi="Calibri" w:cs="Calibri"/>
          <w:sz w:val="22"/>
          <w:szCs w:val="22"/>
        </w:rPr>
      </w:pPr>
    </w:p>
    <w:p w:rsidR="007401D1" w:rsidRDefault="007401D1" w:rsidP="007401D1">
      <w:pPr>
        <w:rPr>
          <w:rFonts w:ascii="Calibri" w:hAnsi="Calibri" w:cs="Calibri"/>
          <w:b/>
          <w:sz w:val="22"/>
          <w:szCs w:val="22"/>
        </w:rPr>
      </w:pPr>
    </w:p>
    <w:p w:rsidR="000C642E" w:rsidRDefault="000C642E" w:rsidP="007401D1">
      <w:pPr>
        <w:rPr>
          <w:rFonts w:ascii="Calibri" w:hAnsi="Calibri" w:cs="Calibri"/>
          <w:b/>
          <w:sz w:val="22"/>
          <w:szCs w:val="22"/>
        </w:rPr>
      </w:pPr>
    </w:p>
    <w:p w:rsidR="000C642E" w:rsidRDefault="000C642E" w:rsidP="007401D1">
      <w:pPr>
        <w:rPr>
          <w:rFonts w:ascii="Calibri" w:hAnsi="Calibri" w:cs="Calibri"/>
          <w:b/>
          <w:sz w:val="22"/>
          <w:szCs w:val="22"/>
        </w:rPr>
      </w:pPr>
    </w:p>
    <w:p w:rsidR="000C642E" w:rsidRDefault="000C642E" w:rsidP="007401D1">
      <w:pPr>
        <w:rPr>
          <w:rFonts w:ascii="Calibri" w:hAnsi="Calibri" w:cs="Calibri"/>
          <w:b/>
          <w:sz w:val="22"/>
          <w:szCs w:val="22"/>
        </w:rPr>
      </w:pPr>
    </w:p>
    <w:p w:rsidR="007401D1" w:rsidRPr="00F733A9" w:rsidRDefault="007401D1" w:rsidP="007401D1">
      <w:pPr>
        <w:rPr>
          <w:rFonts w:ascii="Calibri" w:hAnsi="Calibri" w:cs="Calibri"/>
          <w:sz w:val="22"/>
          <w:szCs w:val="22"/>
        </w:rPr>
      </w:pPr>
      <w:r w:rsidRPr="00FE6C29">
        <w:rPr>
          <w:rFonts w:ascii="Calibri" w:hAnsi="Calibri" w:cs="Calibri"/>
          <w:b/>
          <w:sz w:val="22"/>
          <w:szCs w:val="22"/>
        </w:rPr>
        <w:t>Protection of Pupil Rights Amendment</w:t>
      </w:r>
      <w:r>
        <w:rPr>
          <w:rFonts w:ascii="Calibri" w:hAnsi="Calibri" w:cs="Calibri"/>
          <w:b/>
          <w:sz w:val="22"/>
          <w:szCs w:val="22"/>
        </w:rPr>
        <w:t xml:space="preserve"> (PPRA)</w:t>
      </w:r>
      <w:r w:rsidR="00F733A9">
        <w:rPr>
          <w:rFonts w:ascii="Calibri" w:hAnsi="Calibri" w:cs="Calibri"/>
          <w:b/>
          <w:sz w:val="22"/>
          <w:szCs w:val="22"/>
        </w:rPr>
        <w:t xml:space="preserve"> </w:t>
      </w:r>
      <w:r w:rsidR="00F733A9">
        <w:rPr>
          <w:rFonts w:ascii="Calibri" w:hAnsi="Calibri" w:cs="Calibri"/>
          <w:sz w:val="22"/>
          <w:szCs w:val="22"/>
        </w:rPr>
        <w:t>affords certain rights to parents of minor students with regard to surveys that ask questions of a personal nature</w:t>
      </w:r>
      <w:r w:rsidR="00E5163E">
        <w:rPr>
          <w:rStyle w:val="FootnoteReference"/>
          <w:rFonts w:ascii="Calibri" w:hAnsi="Calibri" w:cs="Calibri"/>
          <w:sz w:val="22"/>
          <w:szCs w:val="22"/>
        </w:rPr>
        <w:footnoteReference w:id="1"/>
      </w:r>
      <w:r w:rsidR="00F733A9">
        <w:rPr>
          <w:rFonts w:ascii="Calibri" w:hAnsi="Calibri" w:cs="Calibri"/>
          <w:sz w:val="22"/>
          <w:szCs w:val="22"/>
        </w:rPr>
        <w:t xml:space="preserve">. PPRA applies to any elementary school, secondary school, school district or </w:t>
      </w:r>
      <w:r w:rsidR="00E321A3">
        <w:rPr>
          <w:rFonts w:ascii="Calibri" w:hAnsi="Calibri" w:cs="Calibri"/>
          <w:sz w:val="22"/>
          <w:szCs w:val="22"/>
        </w:rPr>
        <w:t>local board of education (</w:t>
      </w:r>
      <w:r w:rsidR="00F733A9">
        <w:rPr>
          <w:rFonts w:ascii="Calibri" w:hAnsi="Calibri" w:cs="Calibri"/>
          <w:sz w:val="22"/>
          <w:szCs w:val="22"/>
        </w:rPr>
        <w:t xml:space="preserve">also called local education agency or LEA) that receives funding from the U.S. Department of education. </w:t>
      </w:r>
      <w:r w:rsidR="00E321A3">
        <w:rPr>
          <w:rFonts w:ascii="Calibri" w:hAnsi="Calibri" w:cs="Calibri"/>
          <w:sz w:val="22"/>
          <w:szCs w:val="22"/>
        </w:rPr>
        <w:t xml:space="preserve">PPRA also applies to research funded by the U.S. Department of Education. </w:t>
      </w:r>
      <w:r w:rsidR="00A10E17">
        <w:rPr>
          <w:rFonts w:ascii="Calibri" w:hAnsi="Calibri" w:cs="Calibri"/>
          <w:sz w:val="22"/>
          <w:szCs w:val="22"/>
        </w:rPr>
        <w:t>Investigators whose research is subject to PPRA should review the policies of the local educational agency and should be familiar with PPRA requirements.</w:t>
      </w:r>
    </w:p>
    <w:p w:rsidR="007401D1" w:rsidRPr="0060017A" w:rsidRDefault="007401D1" w:rsidP="007401D1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4"/>
        <w:gridCol w:w="8286"/>
      </w:tblGrid>
      <w:tr w:rsidR="007401D1" w:rsidRPr="00E5789C" w:rsidTr="00A10E17">
        <w:tc>
          <w:tcPr>
            <w:tcW w:w="1098" w:type="dxa"/>
            <w:shd w:val="clear" w:color="auto" w:fill="auto"/>
            <w:vAlign w:val="center"/>
          </w:tcPr>
          <w:p w:rsidR="007401D1" w:rsidRDefault="007401D1" w:rsidP="007401D1">
            <w:pPr>
              <w:pBdr>
                <w:bottom w:val="single" w:sz="12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  <w:p w:rsidR="00E321A3" w:rsidRPr="00E5789C" w:rsidRDefault="00E321A3" w:rsidP="007401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:rsidR="007401D1" w:rsidRDefault="00E321A3" w:rsidP="008077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</w:t>
            </w:r>
            <w:r w:rsidR="00807715">
              <w:rPr>
                <w:rFonts w:ascii="Calibri" w:hAnsi="Calibri" w:cs="Calibri"/>
                <w:sz w:val="22"/>
                <w:szCs w:val="22"/>
              </w:rPr>
              <w:t xml:space="preserve"> research uses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surveys</w:t>
            </w:r>
            <w:r w:rsidR="00807715">
              <w:rPr>
                <w:rFonts w:ascii="Calibri" w:hAnsi="Calibri" w:cs="Calibri"/>
                <w:sz w:val="22"/>
                <w:szCs w:val="22"/>
              </w:rPr>
              <w:t xml:space="preserve"> that include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“protected information”, are funded by the U.S. Department of Education (in whole or part) and the surveys are required. The IRB </w:t>
            </w:r>
            <w:r w:rsidR="000C642E">
              <w:rPr>
                <w:rFonts w:ascii="Calibri" w:hAnsi="Calibri" w:cs="Calibri"/>
                <w:sz w:val="22"/>
                <w:szCs w:val="22"/>
              </w:rPr>
              <w:t xml:space="preserve">cannot approve waivers of parental permission </w:t>
            </w:r>
            <w:r w:rsidR="00CC0179">
              <w:rPr>
                <w:rFonts w:ascii="Calibri" w:hAnsi="Calibri" w:cs="Calibri"/>
                <w:sz w:val="22"/>
                <w:szCs w:val="22"/>
              </w:rPr>
              <w:t xml:space="preserve">or consent </w:t>
            </w:r>
            <w:r w:rsidR="000C642E">
              <w:rPr>
                <w:rFonts w:ascii="Calibri" w:hAnsi="Calibri" w:cs="Calibri"/>
                <w:sz w:val="22"/>
                <w:szCs w:val="22"/>
              </w:rPr>
              <w:t xml:space="preserve">for these surveys. </w:t>
            </w:r>
          </w:p>
          <w:p w:rsidR="00807715" w:rsidRPr="00E5789C" w:rsidRDefault="00807715" w:rsidP="008077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01D1" w:rsidRPr="00E5789C" w:rsidTr="00A10E17">
        <w:trPr>
          <w:trHeight w:val="837"/>
        </w:trPr>
        <w:tc>
          <w:tcPr>
            <w:tcW w:w="1098" w:type="dxa"/>
            <w:shd w:val="clear" w:color="auto" w:fill="auto"/>
            <w:vAlign w:val="center"/>
          </w:tcPr>
          <w:p w:rsidR="007401D1" w:rsidRDefault="007401D1" w:rsidP="007401D1">
            <w:pPr>
              <w:pBdr>
                <w:bottom w:val="single" w:sz="12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  <w:p w:rsidR="000C642E" w:rsidRPr="00E5789C" w:rsidRDefault="000C642E" w:rsidP="007401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:rsidR="007401D1" w:rsidRDefault="0060017A" w:rsidP="00A10E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807715">
              <w:rPr>
                <w:rFonts w:ascii="Calibri" w:hAnsi="Calibri" w:cs="Calibri"/>
                <w:sz w:val="22"/>
                <w:szCs w:val="22"/>
              </w:rPr>
              <w:t xml:space="preserve">research uses surveys that include “protected information” and are being administered or distributed by schools that receive U.S. Department of education funds. </w:t>
            </w:r>
            <w:r w:rsidR="00A10E17">
              <w:rPr>
                <w:rFonts w:ascii="Calibri" w:hAnsi="Calibri" w:cs="Calibri"/>
                <w:sz w:val="22"/>
                <w:szCs w:val="22"/>
              </w:rPr>
              <w:t>Parents must be afforded the right to inspect the surveys prior to being administered and may opt the student out of the surveys.</w:t>
            </w:r>
          </w:p>
          <w:p w:rsidR="00A10E17" w:rsidRPr="0060017A" w:rsidRDefault="00A10E17" w:rsidP="00A10E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017A" w:rsidRPr="00E5789C" w:rsidTr="00A10E17">
        <w:trPr>
          <w:trHeight w:val="837"/>
        </w:trPr>
        <w:tc>
          <w:tcPr>
            <w:tcW w:w="1098" w:type="dxa"/>
            <w:shd w:val="clear" w:color="auto" w:fill="auto"/>
            <w:vAlign w:val="center"/>
          </w:tcPr>
          <w:p w:rsidR="0060017A" w:rsidRDefault="0060017A" w:rsidP="0060017A">
            <w:pPr>
              <w:pBdr>
                <w:bottom w:val="single" w:sz="12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  <w:p w:rsidR="00F21E98" w:rsidRPr="00E5789C" w:rsidRDefault="00F21E98" w:rsidP="006001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:rsidR="0060017A" w:rsidRPr="00E5789C" w:rsidRDefault="0060017A" w:rsidP="0060017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E5789C">
              <w:rPr>
                <w:rFonts w:ascii="Calibri" w:hAnsi="Calibri" w:cs="Calibri"/>
                <w:sz w:val="22"/>
                <w:szCs w:val="22"/>
              </w:rPr>
              <w:t>The research does not fall under PPRA regulations.</w:t>
            </w:r>
          </w:p>
        </w:tc>
      </w:tr>
    </w:tbl>
    <w:p w:rsidR="007401D1" w:rsidRDefault="007401D1" w:rsidP="007401D1">
      <w:pPr>
        <w:rPr>
          <w:rFonts w:ascii="Calibri" w:hAnsi="Calibri" w:cs="Calibri"/>
          <w:sz w:val="22"/>
          <w:szCs w:val="22"/>
        </w:rPr>
      </w:pPr>
    </w:p>
    <w:p w:rsidR="007401D1" w:rsidRPr="00E67330" w:rsidRDefault="007401D1" w:rsidP="007401D1">
      <w:pPr>
        <w:rPr>
          <w:rFonts w:ascii="Calibri" w:hAnsi="Calibri" w:cs="Calibri"/>
          <w:sz w:val="22"/>
          <w:szCs w:val="22"/>
        </w:rPr>
      </w:pPr>
    </w:p>
    <w:p w:rsidR="007401D1" w:rsidRDefault="007401D1" w:rsidP="007401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          </w:t>
      </w:r>
      <w:r>
        <w:rPr>
          <w:rFonts w:ascii="Calibri" w:hAnsi="Calibri" w:cs="Calibri"/>
          <w:sz w:val="22"/>
          <w:szCs w:val="22"/>
        </w:rPr>
        <w:tab/>
        <w:t>_____________________________________</w:t>
      </w:r>
    </w:p>
    <w:p w:rsidR="007401D1" w:rsidRDefault="007401D1" w:rsidP="007401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Printed </w:t>
      </w:r>
      <w:r w:rsidRPr="00CA1E4E">
        <w:rPr>
          <w:rFonts w:ascii="Calibri" w:hAnsi="Calibri" w:cs="Calibri"/>
          <w:sz w:val="22"/>
          <w:szCs w:val="22"/>
        </w:rPr>
        <w:t xml:space="preserve">Name of </w:t>
      </w:r>
      <w:r>
        <w:rPr>
          <w:rFonts w:ascii="Calibri" w:hAnsi="Calibri" w:cs="Calibri"/>
          <w:sz w:val="22"/>
          <w:szCs w:val="22"/>
        </w:rPr>
        <w:t>School District Official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CA1E4E">
        <w:rPr>
          <w:rFonts w:ascii="Calibri" w:hAnsi="Calibri" w:cs="Calibri"/>
          <w:sz w:val="22"/>
          <w:szCs w:val="22"/>
        </w:rPr>
        <w:t xml:space="preserve">Title of </w:t>
      </w:r>
      <w:r>
        <w:rPr>
          <w:rFonts w:ascii="Calibri" w:hAnsi="Calibri" w:cs="Calibri"/>
          <w:sz w:val="22"/>
          <w:szCs w:val="22"/>
        </w:rPr>
        <w:t xml:space="preserve">School District </w:t>
      </w:r>
      <w:r w:rsidRPr="00CA1E4E">
        <w:rPr>
          <w:rFonts w:ascii="Calibri" w:hAnsi="Calibri" w:cs="Calibri"/>
          <w:sz w:val="22"/>
          <w:szCs w:val="22"/>
        </w:rPr>
        <w:t>Official</w:t>
      </w:r>
    </w:p>
    <w:p w:rsidR="007401D1" w:rsidRDefault="007401D1" w:rsidP="007401D1">
      <w:pPr>
        <w:rPr>
          <w:rFonts w:ascii="Calibri" w:hAnsi="Calibri" w:cs="Calibri"/>
          <w:sz w:val="22"/>
          <w:szCs w:val="22"/>
        </w:rPr>
      </w:pPr>
    </w:p>
    <w:p w:rsidR="007401D1" w:rsidRPr="00E67330" w:rsidRDefault="007401D1" w:rsidP="007401D1">
      <w:pPr>
        <w:rPr>
          <w:rFonts w:ascii="Calibri" w:hAnsi="Calibri" w:cs="Calibri"/>
          <w:sz w:val="22"/>
          <w:szCs w:val="22"/>
        </w:rPr>
      </w:pPr>
    </w:p>
    <w:p w:rsidR="007401D1" w:rsidRDefault="007401D1" w:rsidP="007401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          </w:t>
      </w:r>
      <w:r>
        <w:rPr>
          <w:rFonts w:ascii="Calibri" w:hAnsi="Calibri" w:cs="Calibri"/>
          <w:sz w:val="22"/>
          <w:szCs w:val="22"/>
        </w:rPr>
        <w:tab/>
        <w:t>_________________</w:t>
      </w:r>
    </w:p>
    <w:p w:rsidR="007401D1" w:rsidRPr="00CA1E4E" w:rsidRDefault="007401D1" w:rsidP="007401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Signature</w:t>
      </w:r>
      <w:r w:rsidRPr="00CA1E4E">
        <w:rPr>
          <w:rFonts w:ascii="Calibri" w:hAnsi="Calibri" w:cs="Calibri"/>
          <w:sz w:val="22"/>
          <w:szCs w:val="22"/>
        </w:rPr>
        <w:t xml:space="preserve"> of </w:t>
      </w:r>
      <w:r>
        <w:rPr>
          <w:rFonts w:ascii="Calibri" w:hAnsi="Calibri" w:cs="Calibri"/>
          <w:sz w:val="22"/>
          <w:szCs w:val="22"/>
        </w:rPr>
        <w:t>School District Official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Date</w:t>
      </w:r>
    </w:p>
    <w:p w:rsidR="007401D1" w:rsidRPr="001312AC" w:rsidRDefault="007401D1" w:rsidP="007401D1">
      <w:pPr>
        <w:rPr>
          <w:rFonts w:ascii="Calibri" w:hAnsi="Calibri" w:cs="Calibri"/>
          <w:i/>
          <w:color w:val="FF0000"/>
          <w:sz w:val="22"/>
          <w:szCs w:val="22"/>
        </w:rPr>
      </w:pPr>
    </w:p>
    <w:p w:rsidR="007401D1" w:rsidRPr="00E67330" w:rsidRDefault="007401D1" w:rsidP="007401D1">
      <w:pPr>
        <w:rPr>
          <w:rFonts w:ascii="Calibri" w:hAnsi="Calibri" w:cs="Calibri"/>
          <w:sz w:val="22"/>
          <w:szCs w:val="22"/>
        </w:rPr>
      </w:pPr>
    </w:p>
    <w:p w:rsidR="007401D1" w:rsidRPr="00A22166" w:rsidRDefault="007401D1" w:rsidP="007401D1">
      <w:pPr>
        <w:rPr>
          <w:rFonts w:ascii="Calibri" w:hAnsi="Calibri" w:cs="Calibri"/>
          <w:sz w:val="22"/>
          <w:szCs w:val="22"/>
        </w:rPr>
      </w:pPr>
    </w:p>
    <w:sectPr w:rsidR="007401D1" w:rsidRPr="00A22166" w:rsidSect="00F55C40">
      <w:headerReference w:type="default" r:id="rId8"/>
      <w:footerReference w:type="default" r:id="rId9"/>
      <w:footnotePr>
        <w:pos w:val="beneathText"/>
      </w:footnotePr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B55" w:rsidRDefault="009A2B55">
      <w:r>
        <w:separator/>
      </w:r>
    </w:p>
  </w:endnote>
  <w:endnote w:type="continuationSeparator" w:id="0">
    <w:p w:rsidR="009A2B55" w:rsidRDefault="009A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245" w:rsidRPr="00A22166" w:rsidRDefault="008A5245">
    <w:pPr>
      <w:pStyle w:val="Footer"/>
      <w:rPr>
        <w:rFonts w:ascii="Calibri" w:hAnsi="Calibri" w:cs="Calibri"/>
        <w:sz w:val="16"/>
        <w:szCs w:val="16"/>
      </w:rPr>
    </w:pPr>
    <w:r w:rsidRPr="00A22166">
      <w:rPr>
        <w:rFonts w:ascii="Calibri" w:hAnsi="Calibri" w:cs="Calibri"/>
        <w:sz w:val="16"/>
        <w:szCs w:val="16"/>
      </w:rPr>
      <w:t>V</w:t>
    </w:r>
    <w:r w:rsidR="001A2D78">
      <w:rPr>
        <w:rFonts w:ascii="Calibri" w:hAnsi="Calibri" w:cs="Calibri"/>
        <w:sz w:val="16"/>
        <w:szCs w:val="16"/>
      </w:rPr>
      <w:t>ersion: H1517</w:t>
    </w:r>
    <w:r w:rsidRPr="00A22166">
      <w:rPr>
        <w:rFonts w:ascii="Calibri" w:hAnsi="Calibri" w:cs="Calibri"/>
        <w:sz w:val="16"/>
        <w:szCs w:val="16"/>
      </w:rPr>
      <w:tab/>
    </w:r>
    <w:r w:rsidRPr="00A22166">
      <w:rPr>
        <w:rFonts w:ascii="Calibri" w:hAnsi="Calibri" w:cs="Calibri"/>
        <w:sz w:val="16"/>
        <w:szCs w:val="16"/>
      </w:rPr>
      <w:tab/>
      <w:t xml:space="preserve">Page </w:t>
    </w:r>
    <w:r w:rsidRPr="00A22166">
      <w:rPr>
        <w:rFonts w:ascii="Calibri" w:hAnsi="Calibri" w:cs="Calibri"/>
        <w:sz w:val="16"/>
        <w:szCs w:val="16"/>
      </w:rPr>
      <w:fldChar w:fldCharType="begin"/>
    </w:r>
    <w:r w:rsidRPr="00A22166">
      <w:rPr>
        <w:rFonts w:ascii="Calibri" w:hAnsi="Calibri" w:cs="Calibri"/>
        <w:sz w:val="16"/>
        <w:szCs w:val="16"/>
      </w:rPr>
      <w:instrText xml:space="preserve"> PAGE </w:instrText>
    </w:r>
    <w:r w:rsidRPr="00A22166">
      <w:rPr>
        <w:rFonts w:ascii="Calibri" w:hAnsi="Calibri" w:cs="Calibri"/>
        <w:sz w:val="16"/>
        <w:szCs w:val="16"/>
      </w:rPr>
      <w:fldChar w:fldCharType="separate"/>
    </w:r>
    <w:r w:rsidR="00463CF1">
      <w:rPr>
        <w:rFonts w:ascii="Calibri" w:hAnsi="Calibri" w:cs="Calibri"/>
        <w:noProof/>
        <w:sz w:val="16"/>
        <w:szCs w:val="16"/>
      </w:rPr>
      <w:t>2</w:t>
    </w:r>
    <w:r w:rsidRPr="00A22166">
      <w:rPr>
        <w:rFonts w:ascii="Calibri" w:hAnsi="Calibri" w:cs="Calibri"/>
        <w:sz w:val="16"/>
        <w:szCs w:val="16"/>
      </w:rPr>
      <w:fldChar w:fldCharType="end"/>
    </w:r>
    <w:r w:rsidRPr="00A22166">
      <w:rPr>
        <w:rFonts w:ascii="Calibri" w:hAnsi="Calibri" w:cs="Calibri"/>
        <w:sz w:val="16"/>
        <w:szCs w:val="16"/>
      </w:rPr>
      <w:t xml:space="preserve"> of </w:t>
    </w:r>
    <w:r w:rsidRPr="00A22166">
      <w:rPr>
        <w:rFonts w:ascii="Calibri" w:hAnsi="Calibri" w:cs="Calibri"/>
        <w:sz w:val="16"/>
        <w:szCs w:val="16"/>
      </w:rPr>
      <w:fldChar w:fldCharType="begin"/>
    </w:r>
    <w:r w:rsidRPr="00A22166">
      <w:rPr>
        <w:rFonts w:ascii="Calibri" w:hAnsi="Calibri" w:cs="Calibri"/>
        <w:sz w:val="16"/>
        <w:szCs w:val="16"/>
      </w:rPr>
      <w:instrText xml:space="preserve"> NUMPAGES </w:instrText>
    </w:r>
    <w:r w:rsidRPr="00A22166">
      <w:rPr>
        <w:rFonts w:ascii="Calibri" w:hAnsi="Calibri" w:cs="Calibri"/>
        <w:sz w:val="16"/>
        <w:szCs w:val="16"/>
      </w:rPr>
      <w:fldChar w:fldCharType="separate"/>
    </w:r>
    <w:r w:rsidR="00463CF1">
      <w:rPr>
        <w:rFonts w:ascii="Calibri" w:hAnsi="Calibri" w:cs="Calibri"/>
        <w:noProof/>
        <w:sz w:val="16"/>
        <w:szCs w:val="16"/>
      </w:rPr>
      <w:t>2</w:t>
    </w:r>
    <w:r w:rsidRPr="00A22166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B55" w:rsidRDefault="009A2B55">
      <w:r>
        <w:separator/>
      </w:r>
    </w:p>
  </w:footnote>
  <w:footnote w:type="continuationSeparator" w:id="0">
    <w:p w:rsidR="009A2B55" w:rsidRDefault="009A2B55">
      <w:r>
        <w:continuationSeparator/>
      </w:r>
    </w:p>
  </w:footnote>
  <w:footnote w:id="1">
    <w:p w:rsidR="00E5163E" w:rsidRPr="00D42777" w:rsidRDefault="00E5163E" w:rsidP="00E5163E">
      <w:pPr>
        <w:pStyle w:val="FootnoteText"/>
        <w:rPr>
          <w:rFonts w:ascii="Calibri" w:hAnsi="Calibri" w:cs="Calibri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D42777">
        <w:rPr>
          <w:rFonts w:ascii="Calibri" w:hAnsi="Calibri" w:cs="Calibri"/>
          <w:sz w:val="16"/>
          <w:szCs w:val="16"/>
        </w:rPr>
        <w:t>1.  Political affiliations or beliefs of the student or student’s parent; 2.  Mental or psychological problems of the student or student’s family; 3.  Sex behavior or attitudes; 4.  Illegal, anti-social, self-incriminating, or demeaning behavior; 5.  Critical appraisals of others with whom respondents have close family relationships; 6.  Legally recognized privileged relationships, such as with lawyers, doctors, or ministers; 7.  Religious practices, affiliations, or beliefs of the student or student’s parent; or 8.  Income, other than as required by law to determine program eligibility.</w:t>
      </w:r>
    </w:p>
    <w:p w:rsidR="00E5163E" w:rsidRDefault="00E5163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245" w:rsidRDefault="00441594">
    <w:pPr>
      <w:pStyle w:val="Header"/>
      <w:rPr>
        <w:sz w:val="18"/>
        <w:szCs w:val="18"/>
      </w:rPr>
    </w:pPr>
    <w:r w:rsidRPr="00A22166">
      <w:rPr>
        <w:noProof/>
        <w:sz w:val="18"/>
        <w:szCs w:val="18"/>
      </w:rPr>
      <w:drawing>
        <wp:inline distT="0" distB="0" distL="0" distR="0">
          <wp:extent cx="2171700" cy="365760"/>
          <wp:effectExtent l="0" t="0" r="0" b="0"/>
          <wp:docPr id="1" name="Picture 1" descr="Description: Institutional-Review-Board_h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Institutional-Review-Board_hori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5245" w:rsidRDefault="008A52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21B7"/>
    <w:multiLevelType w:val="hybridMultilevel"/>
    <w:tmpl w:val="1A822CE6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67703"/>
    <w:multiLevelType w:val="hybridMultilevel"/>
    <w:tmpl w:val="14C899B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BA6D6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95FED"/>
    <w:multiLevelType w:val="hybridMultilevel"/>
    <w:tmpl w:val="B9A6A8A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806377"/>
    <w:multiLevelType w:val="hybridMultilevel"/>
    <w:tmpl w:val="50FE9F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CB6F57"/>
    <w:multiLevelType w:val="hybridMultilevel"/>
    <w:tmpl w:val="78DE56DE"/>
    <w:lvl w:ilvl="0" w:tplc="D7603F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50650"/>
    <w:multiLevelType w:val="hybridMultilevel"/>
    <w:tmpl w:val="C7BAA6A6"/>
    <w:lvl w:ilvl="0" w:tplc="F69A3C54">
      <w:start w:val="1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B75AC5"/>
    <w:multiLevelType w:val="hybridMultilevel"/>
    <w:tmpl w:val="2556BB82"/>
    <w:lvl w:ilvl="0" w:tplc="3C46D1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83B15"/>
    <w:multiLevelType w:val="multilevel"/>
    <w:tmpl w:val="78DE56D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0304A"/>
    <w:multiLevelType w:val="hybridMultilevel"/>
    <w:tmpl w:val="E7289A3E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E34EBF"/>
    <w:multiLevelType w:val="hybridMultilevel"/>
    <w:tmpl w:val="3EA830E0"/>
    <w:lvl w:ilvl="0" w:tplc="A194238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55B95F41"/>
    <w:multiLevelType w:val="multilevel"/>
    <w:tmpl w:val="32ECFAF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C7778"/>
    <w:multiLevelType w:val="hybridMultilevel"/>
    <w:tmpl w:val="0C986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1526F"/>
    <w:multiLevelType w:val="hybridMultilevel"/>
    <w:tmpl w:val="09E887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0747A4"/>
    <w:multiLevelType w:val="hybridMultilevel"/>
    <w:tmpl w:val="32ECFAF6"/>
    <w:lvl w:ilvl="0" w:tplc="D7603F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A369D"/>
    <w:multiLevelType w:val="multilevel"/>
    <w:tmpl w:val="3EA830E0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66290315"/>
    <w:multiLevelType w:val="multilevel"/>
    <w:tmpl w:val="D99025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27363E"/>
    <w:multiLevelType w:val="hybridMultilevel"/>
    <w:tmpl w:val="D990258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32AA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BA130C"/>
    <w:multiLevelType w:val="hybridMultilevel"/>
    <w:tmpl w:val="4ACAA1DE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5A6E75"/>
    <w:multiLevelType w:val="hybridMultilevel"/>
    <w:tmpl w:val="9510FE02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9"/>
  </w:num>
  <w:num w:numId="5">
    <w:abstractNumId w:val="14"/>
  </w:num>
  <w:num w:numId="6">
    <w:abstractNumId w:val="17"/>
  </w:num>
  <w:num w:numId="7">
    <w:abstractNumId w:val="0"/>
  </w:num>
  <w:num w:numId="8">
    <w:abstractNumId w:val="18"/>
  </w:num>
  <w:num w:numId="9">
    <w:abstractNumId w:val="2"/>
  </w:num>
  <w:num w:numId="10">
    <w:abstractNumId w:val="15"/>
  </w:num>
  <w:num w:numId="11">
    <w:abstractNumId w:val="1"/>
  </w:num>
  <w:num w:numId="12">
    <w:abstractNumId w:val="13"/>
  </w:num>
  <w:num w:numId="13">
    <w:abstractNumId w:val="10"/>
  </w:num>
  <w:num w:numId="14">
    <w:abstractNumId w:val="4"/>
  </w:num>
  <w:num w:numId="15">
    <w:abstractNumId w:val="7"/>
  </w:num>
  <w:num w:numId="16">
    <w:abstractNumId w:val="11"/>
  </w:num>
  <w:num w:numId="17">
    <w:abstractNumId w:val="3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41"/>
    <w:rsid w:val="00053108"/>
    <w:rsid w:val="000C642E"/>
    <w:rsid w:val="00144351"/>
    <w:rsid w:val="00176FA3"/>
    <w:rsid w:val="001A2D78"/>
    <w:rsid w:val="001B67CE"/>
    <w:rsid w:val="001B7B2E"/>
    <w:rsid w:val="001E0A2F"/>
    <w:rsid w:val="0021744B"/>
    <w:rsid w:val="00235D5F"/>
    <w:rsid w:val="002630EF"/>
    <w:rsid w:val="00271A37"/>
    <w:rsid w:val="002A42F3"/>
    <w:rsid w:val="00333D8A"/>
    <w:rsid w:val="0035196C"/>
    <w:rsid w:val="003654A2"/>
    <w:rsid w:val="00373515"/>
    <w:rsid w:val="003E5292"/>
    <w:rsid w:val="003E694A"/>
    <w:rsid w:val="00441594"/>
    <w:rsid w:val="00447D4B"/>
    <w:rsid w:val="00463CF1"/>
    <w:rsid w:val="004726AC"/>
    <w:rsid w:val="004832F7"/>
    <w:rsid w:val="004C5253"/>
    <w:rsid w:val="005173A4"/>
    <w:rsid w:val="00555641"/>
    <w:rsid w:val="00590345"/>
    <w:rsid w:val="00592C92"/>
    <w:rsid w:val="005A60FD"/>
    <w:rsid w:val="005C22D0"/>
    <w:rsid w:val="005E1CB7"/>
    <w:rsid w:val="005E5227"/>
    <w:rsid w:val="0060017A"/>
    <w:rsid w:val="006145BB"/>
    <w:rsid w:val="00666B6F"/>
    <w:rsid w:val="00676B45"/>
    <w:rsid w:val="0069664F"/>
    <w:rsid w:val="006C136C"/>
    <w:rsid w:val="007041F8"/>
    <w:rsid w:val="0072317E"/>
    <w:rsid w:val="007401D1"/>
    <w:rsid w:val="00764D5B"/>
    <w:rsid w:val="00807715"/>
    <w:rsid w:val="00853BAD"/>
    <w:rsid w:val="00855E61"/>
    <w:rsid w:val="00891C7C"/>
    <w:rsid w:val="008A5245"/>
    <w:rsid w:val="008D703E"/>
    <w:rsid w:val="008F60B6"/>
    <w:rsid w:val="009063E4"/>
    <w:rsid w:val="009352E6"/>
    <w:rsid w:val="00947676"/>
    <w:rsid w:val="00964C24"/>
    <w:rsid w:val="0098160D"/>
    <w:rsid w:val="0099100E"/>
    <w:rsid w:val="009A2B55"/>
    <w:rsid w:val="009A4366"/>
    <w:rsid w:val="009D1516"/>
    <w:rsid w:val="009F5557"/>
    <w:rsid w:val="00A10E17"/>
    <w:rsid w:val="00A22166"/>
    <w:rsid w:val="00A96129"/>
    <w:rsid w:val="00AB0507"/>
    <w:rsid w:val="00AB34C7"/>
    <w:rsid w:val="00B208BF"/>
    <w:rsid w:val="00B26354"/>
    <w:rsid w:val="00B80F8D"/>
    <w:rsid w:val="00B83189"/>
    <w:rsid w:val="00BA39E1"/>
    <w:rsid w:val="00BF1162"/>
    <w:rsid w:val="00C10BCF"/>
    <w:rsid w:val="00C25021"/>
    <w:rsid w:val="00C34801"/>
    <w:rsid w:val="00C52E44"/>
    <w:rsid w:val="00C6464F"/>
    <w:rsid w:val="00C75697"/>
    <w:rsid w:val="00C764B7"/>
    <w:rsid w:val="00C9120A"/>
    <w:rsid w:val="00CC0179"/>
    <w:rsid w:val="00CD4640"/>
    <w:rsid w:val="00CD6F56"/>
    <w:rsid w:val="00CE5F4A"/>
    <w:rsid w:val="00D42777"/>
    <w:rsid w:val="00D6671A"/>
    <w:rsid w:val="00DA6BEE"/>
    <w:rsid w:val="00DF7441"/>
    <w:rsid w:val="00E01E8E"/>
    <w:rsid w:val="00E321A3"/>
    <w:rsid w:val="00E35B2F"/>
    <w:rsid w:val="00E442C7"/>
    <w:rsid w:val="00E5163E"/>
    <w:rsid w:val="00E51C72"/>
    <w:rsid w:val="00E63A42"/>
    <w:rsid w:val="00EB4B02"/>
    <w:rsid w:val="00EB5708"/>
    <w:rsid w:val="00EB7960"/>
    <w:rsid w:val="00ED57B1"/>
    <w:rsid w:val="00EF2F57"/>
    <w:rsid w:val="00F21E98"/>
    <w:rsid w:val="00F360B4"/>
    <w:rsid w:val="00F55C40"/>
    <w:rsid w:val="00F733A9"/>
    <w:rsid w:val="00F8045B"/>
    <w:rsid w:val="00FD2AEA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907A8-2004-44F8-8925-E5FC70ED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641"/>
  </w:style>
  <w:style w:type="paragraph" w:styleId="Heading1">
    <w:name w:val="heading 1"/>
    <w:basedOn w:val="Normal"/>
    <w:next w:val="Normal"/>
    <w:qFormat/>
    <w:rsid w:val="00555641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01D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5641"/>
    <w:rPr>
      <w:color w:val="0000FF"/>
      <w:u w:val="single"/>
    </w:rPr>
  </w:style>
  <w:style w:type="table" w:styleId="TableGrid">
    <w:name w:val="Table Grid"/>
    <w:basedOn w:val="TableNormal"/>
    <w:rsid w:val="0055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B34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34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51C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654A2"/>
  </w:style>
  <w:style w:type="character" w:styleId="FootnoteReference">
    <w:name w:val="footnote reference"/>
    <w:semiHidden/>
    <w:rsid w:val="003654A2"/>
    <w:rPr>
      <w:vertAlign w:val="superscript"/>
    </w:rPr>
  </w:style>
  <w:style w:type="character" w:styleId="CommentReference">
    <w:name w:val="annotation reference"/>
    <w:semiHidden/>
    <w:rsid w:val="00592C92"/>
    <w:rPr>
      <w:sz w:val="16"/>
      <w:szCs w:val="16"/>
    </w:rPr>
  </w:style>
  <w:style w:type="paragraph" w:styleId="CommentText">
    <w:name w:val="annotation text"/>
    <w:basedOn w:val="Normal"/>
    <w:semiHidden/>
    <w:rsid w:val="00592C92"/>
  </w:style>
  <w:style w:type="paragraph" w:styleId="CommentSubject">
    <w:name w:val="annotation subject"/>
    <w:basedOn w:val="CommentText"/>
    <w:next w:val="CommentText"/>
    <w:semiHidden/>
    <w:rsid w:val="00592C92"/>
    <w:rPr>
      <w:b/>
      <w:bCs/>
    </w:rPr>
  </w:style>
  <w:style w:type="character" w:customStyle="1" w:styleId="Heading2Char">
    <w:name w:val="Heading 2 Char"/>
    <w:link w:val="Heading2"/>
    <w:semiHidden/>
    <w:rsid w:val="007401D1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3480">
          <w:marLeft w:val="450"/>
          <w:marRight w:val="0"/>
          <w:marTop w:val="0"/>
          <w:marBottom w:val="2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05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  <w:div w:id="7390137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23" w:color="DAD9D9"/>
                <w:right w:val="none" w:sz="0" w:space="0" w:color="auto"/>
              </w:divBdr>
              <w:divsChild>
                <w:div w:id="17194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08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23" w:color="DAD9D9"/>
                <w:right w:val="none" w:sz="0" w:space="0" w:color="auto"/>
              </w:divBdr>
              <w:divsChild>
                <w:div w:id="15119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9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3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88409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20D67-61F0-4C62-BE96-46ABD036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Reports Using Existing Data – Author Worksheet</vt:lpstr>
    </vt:vector>
  </TitlesOfParts>
  <Company>Univ of Utah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Reports Using Existing Data – Author Worksheet</dc:title>
  <dc:subject/>
  <dc:creator>u0125436</dc:creator>
  <cp:keywords/>
  <cp:lastModifiedBy>Lisa Rigtrup</cp:lastModifiedBy>
  <cp:revision>2</cp:revision>
  <cp:lastPrinted>2007-05-22T13:29:00Z</cp:lastPrinted>
  <dcterms:created xsi:type="dcterms:W3CDTF">2017-08-30T17:06:00Z</dcterms:created>
  <dcterms:modified xsi:type="dcterms:W3CDTF">2017-08-30T17:06:00Z</dcterms:modified>
</cp:coreProperties>
</file>